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4A605" w14:textId="77777777" w:rsidR="008C4D3A" w:rsidRPr="00925E51" w:rsidRDefault="008C4D3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4F1F717" w14:textId="77777777" w:rsidR="008C4D3A" w:rsidRPr="00925E51" w:rsidRDefault="008C4D3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10F10" w14:textId="11028E76" w:rsidR="008C4D3A" w:rsidRPr="00925E51" w:rsidRDefault="008C4D3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>U</w:t>
      </w:r>
      <w:r w:rsidR="008408DE" w:rsidRPr="00925E51">
        <w:rPr>
          <w:rFonts w:ascii="Times New Roman" w:hAnsi="Times New Roman" w:cs="Times New Roman"/>
          <w:sz w:val="24"/>
          <w:szCs w:val="24"/>
        </w:rPr>
        <w:t xml:space="preserve">R.BROJ: </w:t>
      </w:r>
      <w:r w:rsidR="001520F3" w:rsidRPr="00925E51">
        <w:rPr>
          <w:rFonts w:ascii="Times New Roman" w:hAnsi="Times New Roman" w:cs="Times New Roman"/>
          <w:sz w:val="24"/>
          <w:szCs w:val="24"/>
        </w:rPr>
        <w:t>24</w:t>
      </w:r>
      <w:r w:rsidR="004405AA">
        <w:rPr>
          <w:rFonts w:ascii="Times New Roman" w:hAnsi="Times New Roman" w:cs="Times New Roman"/>
          <w:sz w:val="24"/>
          <w:szCs w:val="24"/>
        </w:rPr>
        <w:t>4</w:t>
      </w:r>
      <w:r w:rsidR="001520F3" w:rsidRPr="00925E51">
        <w:rPr>
          <w:rFonts w:ascii="Times New Roman" w:hAnsi="Times New Roman" w:cs="Times New Roman"/>
          <w:sz w:val="24"/>
          <w:szCs w:val="24"/>
        </w:rPr>
        <w:t>-21</w:t>
      </w:r>
    </w:p>
    <w:p w14:paraId="0ACBAD43" w14:textId="769DFE33" w:rsidR="008C4D3A" w:rsidRPr="00925E51" w:rsidRDefault="008C4D3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 xml:space="preserve">Ilok,  </w:t>
      </w:r>
      <w:r w:rsidR="00925E51" w:rsidRPr="00925E51">
        <w:rPr>
          <w:rFonts w:ascii="Times New Roman" w:hAnsi="Times New Roman" w:cs="Times New Roman"/>
          <w:sz w:val="24"/>
          <w:szCs w:val="24"/>
        </w:rPr>
        <w:t>2</w:t>
      </w:r>
      <w:r w:rsidR="001520F3" w:rsidRPr="00925E51">
        <w:rPr>
          <w:rFonts w:ascii="Times New Roman" w:hAnsi="Times New Roman" w:cs="Times New Roman"/>
          <w:sz w:val="24"/>
          <w:szCs w:val="24"/>
        </w:rPr>
        <w:t>2</w:t>
      </w:r>
      <w:r w:rsidRPr="00925E51">
        <w:rPr>
          <w:rFonts w:ascii="Times New Roman" w:hAnsi="Times New Roman" w:cs="Times New Roman"/>
          <w:sz w:val="24"/>
          <w:szCs w:val="24"/>
        </w:rPr>
        <w:t>.</w:t>
      </w:r>
      <w:r w:rsidR="001520F3" w:rsidRPr="00925E51">
        <w:rPr>
          <w:rFonts w:ascii="Times New Roman" w:hAnsi="Times New Roman" w:cs="Times New Roman"/>
          <w:sz w:val="24"/>
          <w:szCs w:val="24"/>
        </w:rPr>
        <w:t xml:space="preserve"> listopada</w:t>
      </w:r>
      <w:r w:rsidRPr="00925E51">
        <w:rPr>
          <w:rFonts w:ascii="Times New Roman" w:hAnsi="Times New Roman" w:cs="Times New Roman"/>
          <w:sz w:val="24"/>
          <w:szCs w:val="24"/>
        </w:rPr>
        <w:t xml:space="preserve"> 202</w:t>
      </w:r>
      <w:r w:rsidR="001520F3" w:rsidRPr="00925E51">
        <w:rPr>
          <w:rFonts w:ascii="Times New Roman" w:hAnsi="Times New Roman" w:cs="Times New Roman"/>
          <w:sz w:val="24"/>
          <w:szCs w:val="24"/>
        </w:rPr>
        <w:t>1</w:t>
      </w:r>
      <w:r w:rsidRPr="00925E51">
        <w:rPr>
          <w:rFonts w:ascii="Times New Roman" w:hAnsi="Times New Roman" w:cs="Times New Roman"/>
          <w:sz w:val="24"/>
          <w:szCs w:val="24"/>
        </w:rPr>
        <w:t>.</w:t>
      </w:r>
      <w:r w:rsidR="001520F3" w:rsidRPr="00925E51">
        <w:rPr>
          <w:rFonts w:ascii="Times New Roman" w:hAnsi="Times New Roman" w:cs="Times New Roman"/>
          <w:sz w:val="24"/>
          <w:szCs w:val="24"/>
        </w:rPr>
        <w:t xml:space="preserve"> godine</w:t>
      </w:r>
    </w:p>
    <w:p w14:paraId="42C28BA7" w14:textId="77777777" w:rsidR="008C4D3A" w:rsidRPr="00925E51" w:rsidRDefault="008C4D3A" w:rsidP="00925E51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454DE" w14:textId="7D61921C" w:rsidR="008C4D3A" w:rsidRPr="00925E51" w:rsidRDefault="008C4D3A" w:rsidP="00925E5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Na temelju odluke Upravnog vijeća Muzeja grada Iloka Ur.br. </w:t>
      </w:r>
      <w:r w:rsidR="00E11A88">
        <w:rPr>
          <w:rFonts w:ascii="Times New Roman" w:eastAsia="Times New Roman" w:hAnsi="Times New Roman" w:cs="Times New Roman"/>
          <w:sz w:val="24"/>
          <w:szCs w:val="24"/>
        </w:rPr>
        <w:t>243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>– 2</w:t>
      </w:r>
      <w:r w:rsidR="00E11A8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r w:rsidR="00E11A88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11A88">
        <w:rPr>
          <w:rFonts w:ascii="Times New Roman" w:eastAsia="Times New Roman" w:hAnsi="Times New Roman" w:cs="Times New Roman"/>
          <w:sz w:val="24"/>
          <w:szCs w:val="24"/>
        </w:rPr>
        <w:t>listopada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E11A8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>. godine, u skladu s odredbama članka 40. i 41. Zakona o ustanovama (NN br. 76/93, 29/97, 47/99, 35/08 i 127/19), članka 26. Zakona o muzejima (NN br. 61/18 i 98/19) i članaka 39. i 40. Statuta</w:t>
      </w:r>
      <w:r w:rsidR="00925E51" w:rsidRPr="00925E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Muzeja grada Iloka Ur.br. 169-19 od 8. kolovoza 2019. i </w:t>
      </w:r>
      <w:r w:rsidRPr="00925E51">
        <w:rPr>
          <w:rFonts w:ascii="Times New Roman" w:hAnsi="Times New Roman" w:cs="Times New Roman"/>
          <w:sz w:val="24"/>
          <w:szCs w:val="24"/>
        </w:rPr>
        <w:t xml:space="preserve">Odluka o izmjenama i dopunama Statuta Muzeja grada Iloka, Ur.broj. 56 – 20, od 5. veljače 2020., 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>Upravno vijeće Muzeja grad</w:t>
      </w:r>
      <w:r w:rsidR="00E11A8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 Iloka raspisuje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="00925E51"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NATJEČAJ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="00925E51"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>za izbor i imenovanje ravnatelja/ice Muzeja grada Iloka</w:t>
      </w:r>
    </w:p>
    <w:p w14:paraId="55E8A243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Za ravnatelja može se, na temelju predloženog četverogodišnjeg programa rada, imenovati osoba koja udovoljava sljedećim uvjetima:</w:t>
      </w:r>
    </w:p>
    <w:p w14:paraId="58A5C778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završen diplomski sveučilišni studij ili integrirani preddiplomski i diplomski sveučilišni studij ili specijalistički diplomski stručni studij ili s njim izjednačen studij,</w:t>
      </w:r>
    </w:p>
    <w:p w14:paraId="6AE22C58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najmanje pet godina rada u muzeju ili najmanje deset godina rada u kulturi, znanosti ili obrazovanju,</w:t>
      </w:r>
    </w:p>
    <w:p w14:paraId="01CC1F70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odlikuje se stručnim, radnim i organizacijskim sposobnostima.</w:t>
      </w:r>
    </w:p>
    <w:p w14:paraId="0EDEBBB8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Uz pisanu prijavu za natječaj kandidati su dužni priložiti:</w:t>
      </w:r>
    </w:p>
    <w:p w14:paraId="11D445E2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životopis,</w:t>
      </w:r>
    </w:p>
    <w:p w14:paraId="1789B6E3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domovnicu (original ili potvrda sustava e-građanin s QR kodom),</w:t>
      </w:r>
    </w:p>
    <w:p w14:paraId="1939D665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dokaz o stečenoj stručnoj spremi (preslika diplome/potvrde o završenom studiju; strane diplome moraju biti nostrificirane u Republici Hrvatskoj),</w:t>
      </w:r>
    </w:p>
    <w:p w14:paraId="34FE3DB5" w14:textId="446E72D8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dokaz o poznavanju jednog stranog jezika (preslika indeksa, odnosno drugog dokaza o aktivnom znanju najmanje jednog svjetskog jezika)</w:t>
      </w:r>
    </w:p>
    <w:p w14:paraId="189226CB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dokaz o radnom iskustvu (original potvrde HZMO-a ili potvrda sustava e-građanin s QR</w:t>
      </w:r>
    </w:p>
    <w:p w14:paraId="39E6EBA6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kodom),</w:t>
      </w:r>
    </w:p>
    <w:p w14:paraId="6AEB1818" w14:textId="79C173D9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original uvjerenja nadležnog suda da se protiv kandidata ne vodi istražni postupak, da nije podignuta optužnica koja je postala pravomoćna i da nije izrečena nepravomoćna presuda za kaznena djela za koja je zapriječena kazna zatvora ili novčana kazna, ili potvrda originala uvjerenja o nekažnjavanju sustava e-građanin s QR kodom (ne starije od 6 mjeseci)</w:t>
      </w:r>
      <w:r w:rsidR="001520F3" w:rsidRPr="00925E5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80833EC" w14:textId="3E2DAFE3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520F3" w:rsidRPr="00925E5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t>prijedlog četverogodišnjeg programa rada Muzeja.</w:t>
      </w:r>
    </w:p>
    <w:p w14:paraId="4DBCD174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Zamolbu, potpisanu.</w:t>
      </w:r>
    </w:p>
    <w:p w14:paraId="5FBC3E7C" w14:textId="77777777" w:rsidR="008C4D3A" w:rsidRPr="00925E51" w:rsidRDefault="008C4D3A" w:rsidP="00925E51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Ravnatelj se imenuje na temelju predloženog četverogodišnjeg programa rada na vremensko razdoblje od četiri (4) godine.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14:paraId="720E41A4" w14:textId="77777777" w:rsidR="00925E51" w:rsidRPr="00925E51" w:rsidRDefault="008C4D3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Na natječaj se mogu ravnopravno prijaviti osobe oba spola, a izrazi u muškom rodu koji se koriste u ovom natječaju uporabljeni su neutralno i odnose se na muške i ženske osobe.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Pr="00925E51">
        <w:rPr>
          <w:rFonts w:ascii="Times New Roman" w:eastAsia="Times New Roman" w:hAnsi="Times New Roman" w:cs="Times New Roman"/>
          <w:sz w:val="24"/>
          <w:szCs w:val="24"/>
        </w:rPr>
        <w:lastRenderedPageBreak/>
        <w:t>Kandidat koji se poziva na pravo prednosti pri zapošljavanju dostavlja dokumentaciju u skladu sa posebnim propisima i ima prednost u odnosu na ostale kandidate pod jednakim uvjetima.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Kandidat koji može ostvariti pravo prednosti kod prijma u službu prema članku 101. stavcima 1. - 3.  </w:t>
      </w:r>
      <w:r w:rsidR="00925E51" w:rsidRPr="00925E51">
        <w:rPr>
          <w:rFonts w:ascii="Times New Roman" w:hAnsi="Times New Roman" w:cs="Times New Roman"/>
          <w:b/>
          <w:i/>
          <w:sz w:val="24"/>
          <w:szCs w:val="24"/>
        </w:rPr>
        <w:t>Zakona o hrvatskim braniteljima iz Domovinskog rata i članovima njihovih obitelji</w:t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 („Narodne novine“ 121/17, 98/19 i 84/21), članku 48.f </w:t>
      </w:r>
      <w:r w:rsidR="00925E51" w:rsidRPr="00925E51">
        <w:rPr>
          <w:rFonts w:ascii="Times New Roman" w:hAnsi="Times New Roman" w:cs="Times New Roman"/>
          <w:b/>
          <w:i/>
          <w:sz w:val="24"/>
          <w:szCs w:val="24"/>
        </w:rPr>
        <w:t>Zakona o zaštiti vojnih i civilnih invalida rata</w:t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 ("Narodne novine" broj 33/92, 57/92, 77/92, 27/93,58/93, 2/94, 76/94, 108/95, 108/96, 82/01, 13/03, 148/13 i 98/19), članku 9. </w:t>
      </w:r>
      <w:r w:rsidR="00925E51" w:rsidRPr="00925E51">
        <w:rPr>
          <w:rFonts w:ascii="Times New Roman" w:hAnsi="Times New Roman" w:cs="Times New Roman"/>
          <w:b/>
          <w:i/>
          <w:sz w:val="24"/>
          <w:szCs w:val="24"/>
        </w:rPr>
        <w:t>Zakona o profesionalnoj rehabilitaciji i zapošljavanju osoba s invaliditetom</w:t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 ("Narodne novine" broj 157/13, 152/14, 39/18 i 32/20), članku 48. stavcima 1.-3. </w:t>
      </w:r>
      <w:r w:rsidR="00925E51" w:rsidRPr="00925E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Zakona o civilnim stradalnicima iz Domovinskog rata</w:t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 ("Narodne novine" broj 84/21), dužan se u prijavi na natječaj pozvati na to pravo te ima prednost u odnosu na ostale kandidate samo pod jednakim uvjetima.</w:t>
      </w:r>
    </w:p>
    <w:p w14:paraId="27F931D5" w14:textId="2E2D1BF7" w:rsidR="00925E51" w:rsidRPr="00925E51" w:rsidRDefault="00925E51" w:rsidP="00925E51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925E51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Kandidati koji se pozivaju na pravo prednosti prilikom zapošljavanja sukladno članku 102. Zakona o hrvatskim braniteljima iz Domovinskog rata i članovima njihovih obitelji, a koji u trenutku podnošenja prijave ispunjavaju uvjete za ostvarivanje toga prava, dužni su uz prijavu na javni natječaj priložiti sve dokaze iz članka 103. stavka 1. Zakona o hrvatskim braniteljima iz Domovinskog rata i članovima njihovih obitelji o ispunjavanju traženih uvjeta iz natječaja i dokaze za ostvarivanje prava prednosti prilikom zapošljavanja. Popis dokaza za ostvarivanje prava prednosti prilikom zapošljavanja nalazi se na internetskoj stranici Ministarstva hrvatskih branitelja: </w:t>
      </w:r>
      <w:hyperlink r:id="rId7" w:history="1">
        <w:r w:rsidRPr="00925E51">
          <w:rPr>
            <w:rStyle w:val="Hyperlink"/>
            <w:rFonts w:ascii="Times New Roman" w:hAnsi="Times New Roman" w:cs="Times New Roman"/>
            <w:sz w:val="24"/>
            <w:szCs w:val="24"/>
          </w:rPr>
          <w:t>Popis dokaza za ostvarivanje prava prednosti pri zapošljavanju.pdf (gov.hr)</w:t>
        </w:r>
      </w:hyperlink>
    </w:p>
    <w:p w14:paraId="1DF97898" w14:textId="221DF96E" w:rsidR="00925E51" w:rsidRPr="00925E51" w:rsidRDefault="00925E51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 xml:space="preserve">Kandidat koji se poziva na pravo prednosti pri zapošljavanju u skladu s člankom 9. Zakona o profesionalnoj rehabilitaciji i zapošljavanju osoba s invaliditetom uz prijavu na natječaj dužan je, pored dokaza o ispunjavanju traženih uvjeta, priložiti i dokaz o statusu osobe s invaliditetom. </w:t>
      </w:r>
    </w:p>
    <w:p w14:paraId="345B171E" w14:textId="77777777" w:rsidR="00925E51" w:rsidRDefault="00925E51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 xml:space="preserve">Kandidat koji se poziva na pravo prednosti pri zapošljavanju sukladno članku 48. stavaka 1.-3. Zakona o civilnim stradalnicima iz Domovinskog rata dužna je, pored dokaza o ispunjavanju traženih uvjeta, priložiti i dokaze iz članka 49. stavak 1. ovog Zakona. </w:t>
      </w:r>
      <w:r w:rsidRPr="00925E51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Popis dokaza za ostvarivanje prava prednosti prilikom zapošljavanja nalazi se na internetskoj stranici Ministarstva hrvatskih branitelja: </w:t>
      </w:r>
      <w:r w:rsidRPr="00925E5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925E51">
          <w:rPr>
            <w:rStyle w:val="Hyperlink"/>
            <w:rFonts w:ascii="Times New Roman" w:hAnsi="Times New Roman" w:cs="Times New Roman"/>
            <w:sz w:val="24"/>
            <w:szCs w:val="24"/>
          </w:rPr>
          <w:t>popis dokaza za ostvarivanje prava prednosti pri zapošljavanju- Zakon o civilnim stradalnicima iz DR.pdf (gov.hr)</w:t>
        </w:r>
      </w:hyperlink>
      <w:r w:rsidRPr="00925E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4AFDB" w14:textId="043D76EB" w:rsidR="008C4D3A" w:rsidRPr="00925E51" w:rsidRDefault="008C4D3A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Osobni podatci podnositelja prijave dostupni iz prijave, kao i osobni podaci dostupni iz gore navedenih priloga uz prijavu na natječaj, prikupljaju se i obrađuju isključivo za potrebe provedbe </w:t>
      </w:r>
    </w:p>
    <w:p w14:paraId="60FB5267" w14:textId="77777777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Natječaja te sukladno važećim propisima (Općoj uredbi o zaštiti osobnih podataka i Zakonu o </w:t>
      </w:r>
      <w:r w:rsidRPr="00925E51">
        <w:rPr>
          <w:rFonts w:ascii="Times New Roman" w:hAnsi="Times New Roman" w:cs="Times New Roman"/>
          <w:sz w:val="24"/>
          <w:szCs w:val="24"/>
        </w:rPr>
        <w:t>provedbi Opće Uredbe o zaštiti podataka NN 42/18).</w:t>
      </w:r>
    </w:p>
    <w:p w14:paraId="24951E59" w14:textId="4490B673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Prijavom na natječaj kandidat daje privolu Muzeju grad Iloka za prikupljanje i obradu osobnih podataka navedenih u prijavi na natječaj i dokumentaciji dostavljenoj s prijavom, u svrhu odabira kandidata.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Pr="00925E51">
        <w:rPr>
          <w:rFonts w:ascii="Times New Roman" w:hAnsi="Times New Roman" w:cs="Times New Roman"/>
          <w:sz w:val="24"/>
          <w:szCs w:val="24"/>
        </w:rPr>
        <w:t>Rok za podnošenje prijava je 15 dana od dana objave natječaja</w:t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 u Narodnim novinama</w:t>
      </w:r>
      <w:r w:rsidRPr="00925E51">
        <w:rPr>
          <w:rFonts w:ascii="Times New Roman" w:hAnsi="Times New Roman" w:cs="Times New Roman"/>
          <w:sz w:val="24"/>
          <w:szCs w:val="24"/>
        </w:rPr>
        <w:t>.</w:t>
      </w:r>
    </w:p>
    <w:p w14:paraId="07BA0983" w14:textId="77777777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>Prijave s dokazima o ispunjavanju uvjeta podnose se u zatvorenoj omotnici na adresu: Muzej grada Iloka, Šetalište o. Mladena Barbarića 5, 32236 Ilok s naznakom „Natječaj za ravnatelja/icu“.</w:t>
      </w:r>
    </w:p>
    <w:p w14:paraId="070B9D84" w14:textId="77777777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A689E6" w14:textId="77777777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>Nepotpune i nepravodobne prijave neće se razmatrati, kandidat će o tome biti obaviješten te se više ne smatra kandidatom prijavljenim na natječaj.</w:t>
      </w:r>
    </w:p>
    <w:p w14:paraId="07051832" w14:textId="77777777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>O rezultatima natječaja kandidati će biti obaviješteni u roku od 45 dana do isteka roka za podnošenje prijava.</w:t>
      </w:r>
    </w:p>
    <w:p w14:paraId="697DEF42" w14:textId="77777777" w:rsidR="008C4D3A" w:rsidRPr="00925E51" w:rsidRDefault="008C4D3A" w:rsidP="00925E5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>Nepotpune i nepravodobne prijave neće se razmatrati.</w:t>
      </w:r>
    </w:p>
    <w:p w14:paraId="1F50A08E" w14:textId="77777777" w:rsidR="008C4D3A" w:rsidRPr="00925E51" w:rsidRDefault="008C4D3A" w:rsidP="00925E51">
      <w:pPr>
        <w:pStyle w:val="NoSpacing"/>
        <w:jc w:val="both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6559A1A3" w14:textId="4D79E4CB" w:rsidR="001520F3" w:rsidRPr="00925E51" w:rsidRDefault="008C4D3A" w:rsidP="00925E5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>Predsjednica Upravnog vijeća Muzeja grad Iloka</w:t>
      </w:r>
    </w:p>
    <w:p w14:paraId="732C1870" w14:textId="1C51C1CE" w:rsidR="008C4D3A" w:rsidRPr="00925E51" w:rsidRDefault="001520F3" w:rsidP="00925E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 xml:space="preserve">                                                                                mr.sc. Ivana Arambašić, dipl.iur.</w:t>
      </w:r>
      <w:r w:rsidR="008C4D3A" w:rsidRPr="00925E51">
        <w:rPr>
          <w:rFonts w:ascii="Times New Roman" w:eastAsia="Times New Roman" w:hAnsi="Times New Roman" w:cs="Times New Roman"/>
          <w:color w:val="424242"/>
          <w:sz w:val="24"/>
          <w:szCs w:val="24"/>
        </w:rPr>
        <w:br/>
        <w:t> </w:t>
      </w:r>
    </w:p>
    <w:p w14:paraId="7DB26B02" w14:textId="77777777" w:rsidR="008C4D3A" w:rsidRPr="00925E51" w:rsidRDefault="008C4D3A" w:rsidP="00925E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40C02257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46858EF9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0CCACBB0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  <w:t>Objava:</w:t>
      </w:r>
    </w:p>
    <w:p w14:paraId="5AF4E19F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>- Web stranica Muzeja grada Iloka</w:t>
      </w:r>
    </w:p>
    <w:p w14:paraId="7F8083EC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>- Grad Ilok</w:t>
      </w:r>
    </w:p>
    <w:p w14:paraId="0051FBE9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>- HZZ</w:t>
      </w:r>
    </w:p>
    <w:p w14:paraId="6439C0D5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>- Narodne novine</w:t>
      </w:r>
    </w:p>
    <w:p w14:paraId="2A18148D" w14:textId="77777777" w:rsidR="00925386" w:rsidRPr="00925E51" w:rsidRDefault="00925386" w:rsidP="00925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25386" w:rsidRPr="00925E51" w:rsidSect="00A6266E">
      <w:headerReference w:type="default" r:id="rId9"/>
      <w:footerReference w:type="default" r:id="rId10"/>
      <w:pgSz w:w="12240" w:h="15840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1C670" w14:textId="77777777" w:rsidR="005061CA" w:rsidRDefault="005061CA">
      <w:pPr>
        <w:spacing w:after="0" w:line="240" w:lineRule="auto"/>
      </w:pPr>
      <w:r>
        <w:separator/>
      </w:r>
    </w:p>
  </w:endnote>
  <w:endnote w:type="continuationSeparator" w:id="0">
    <w:p w14:paraId="38708926" w14:textId="77777777" w:rsidR="005061CA" w:rsidRDefault="0050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FFB1F" w14:textId="77777777" w:rsidR="00DF61BA" w:rsidRDefault="005061CA">
    <w:pPr>
      <w:pStyle w:val="Footer"/>
      <w:rPr>
        <w:noProof/>
      </w:rPr>
    </w:pPr>
  </w:p>
  <w:p w14:paraId="4631B080" w14:textId="77777777" w:rsidR="00E56636" w:rsidRDefault="005061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016CB" w14:textId="77777777" w:rsidR="005061CA" w:rsidRDefault="005061CA">
      <w:pPr>
        <w:spacing w:after="0" w:line="240" w:lineRule="auto"/>
      </w:pPr>
      <w:r>
        <w:separator/>
      </w:r>
    </w:p>
  </w:footnote>
  <w:footnote w:type="continuationSeparator" w:id="0">
    <w:p w14:paraId="141407B2" w14:textId="77777777" w:rsidR="005061CA" w:rsidRDefault="0050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78526" w14:textId="77777777" w:rsidR="00DF61BA" w:rsidRDefault="008C4D3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92ADCA" wp14:editId="2621F8AC">
          <wp:simplePos x="0" y="0"/>
          <wp:positionH relativeFrom="column">
            <wp:posOffset>-867097</wp:posOffset>
          </wp:positionH>
          <wp:positionV relativeFrom="paragraph">
            <wp:posOffset>-408637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3A"/>
    <w:rsid w:val="001520F3"/>
    <w:rsid w:val="004405AA"/>
    <w:rsid w:val="005061CA"/>
    <w:rsid w:val="005617DA"/>
    <w:rsid w:val="00596589"/>
    <w:rsid w:val="00621D52"/>
    <w:rsid w:val="00695576"/>
    <w:rsid w:val="008408DE"/>
    <w:rsid w:val="008C4D3A"/>
    <w:rsid w:val="00925386"/>
    <w:rsid w:val="00925E51"/>
    <w:rsid w:val="00AB20AC"/>
    <w:rsid w:val="00BE3D99"/>
    <w:rsid w:val="00DC2780"/>
    <w:rsid w:val="00DC5400"/>
    <w:rsid w:val="00E11A88"/>
    <w:rsid w:val="00EB44D1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E7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D3A"/>
    <w:pPr>
      <w:spacing w:after="200" w:line="276" w:lineRule="auto"/>
    </w:pPr>
    <w:rPr>
      <w:rFonts w:eastAsiaTheme="minorEastAsia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D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D3A"/>
    <w:rPr>
      <w:rFonts w:eastAsiaTheme="minorEastAsia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8C4D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D3A"/>
    <w:rPr>
      <w:rFonts w:eastAsiaTheme="minorEastAsia"/>
      <w:lang w:val="hr-HR" w:eastAsia="hr-HR"/>
    </w:rPr>
  </w:style>
  <w:style w:type="paragraph" w:styleId="NoSpacing">
    <w:name w:val="No Spacing"/>
    <w:uiPriority w:val="1"/>
    <w:qFormat/>
    <w:rsid w:val="008C4D3A"/>
    <w:pPr>
      <w:spacing w:after="0" w:line="240" w:lineRule="auto"/>
    </w:pPr>
    <w:rPr>
      <w:rFonts w:eastAsiaTheme="minorEastAsia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925E5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D3A"/>
    <w:pPr>
      <w:spacing w:after="200" w:line="276" w:lineRule="auto"/>
    </w:pPr>
    <w:rPr>
      <w:rFonts w:eastAsiaTheme="minorEastAsia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D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D3A"/>
    <w:rPr>
      <w:rFonts w:eastAsiaTheme="minorEastAsia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8C4D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D3A"/>
    <w:rPr>
      <w:rFonts w:eastAsiaTheme="minorEastAsia"/>
      <w:lang w:val="hr-HR" w:eastAsia="hr-HR"/>
    </w:rPr>
  </w:style>
  <w:style w:type="paragraph" w:styleId="NoSpacing">
    <w:name w:val="No Spacing"/>
    <w:uiPriority w:val="1"/>
    <w:qFormat/>
    <w:rsid w:val="008C4D3A"/>
    <w:pPr>
      <w:spacing w:after="0" w:line="240" w:lineRule="auto"/>
    </w:pPr>
    <w:rPr>
      <w:rFonts w:eastAsiaTheme="minorEastAsia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925E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itelji.gov.hr/UserDocsImages/dokumenti/Nikola/popis%20dokaza%20za%20ostvarivanje%20prava%20prednosti%20pri%20zapo%C5%A1ljavanju-%20Zakon%20o%20civilnim%20stradalnicima%20iz%20DR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anitelji.gov.hr/UserDocsImages/NG/12%20Prosinac/Zapo%C5%A1ljavanje/Popis%20dokaza%20za%20ostvarivanje%20prava%20prednosti%20pri%20zapo%C5%A1ljavanju.pdf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999</Words>
  <Characters>5695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Faletar</dc:creator>
  <cp:lastModifiedBy>maja</cp:lastModifiedBy>
  <cp:revision>2</cp:revision>
  <cp:lastPrinted>2021-10-25T06:49:00Z</cp:lastPrinted>
  <dcterms:created xsi:type="dcterms:W3CDTF">2021-10-27T12:23:00Z</dcterms:created>
  <dcterms:modified xsi:type="dcterms:W3CDTF">2021-10-27T12:23:00Z</dcterms:modified>
</cp:coreProperties>
</file>